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7B85" w14:textId="58D7C921" w:rsidR="00ED0727" w:rsidRDefault="001B6448">
      <w:pPr>
        <w:rPr>
          <w:b/>
        </w:rPr>
      </w:pPr>
      <w:r w:rsidRPr="001B6448">
        <w:rPr>
          <w:b/>
        </w:rPr>
        <w:t>Shawbrook Expands Structured Real Estate with Two Specialist Teams for Large Loans</w:t>
      </w:r>
    </w:p>
    <w:p w14:paraId="40F061CF" w14:textId="77777777" w:rsidR="005A1021" w:rsidRDefault="005A1021"/>
    <w:p w14:paraId="7B067BFA" w14:textId="77777777" w:rsidR="000351A3" w:rsidRPr="0014031F" w:rsidRDefault="008E43C2" w:rsidP="000351A3">
      <w:pPr>
        <w:jc w:val="both"/>
        <w:rPr>
          <w:bCs/>
          <w:lang w:val="en-GB"/>
        </w:rPr>
      </w:pPr>
      <w:r>
        <w:rPr>
          <w:b/>
        </w:rPr>
        <w:t>January</w:t>
      </w:r>
      <w:r w:rsidR="00F60974">
        <w:rPr>
          <w:b/>
        </w:rPr>
        <w:t xml:space="preserve"> 202</w:t>
      </w:r>
      <w:r>
        <w:rPr>
          <w:b/>
        </w:rPr>
        <w:t>6</w:t>
      </w:r>
      <w:r w:rsidR="00F60974">
        <w:rPr>
          <w:b/>
        </w:rPr>
        <w:t xml:space="preserve"> </w:t>
      </w:r>
      <w:r w:rsidR="00557512">
        <w:rPr>
          <w:b/>
        </w:rPr>
        <w:t>–</w:t>
      </w:r>
      <w:r w:rsidR="00F60974">
        <w:rPr>
          <w:b/>
        </w:rPr>
        <w:t xml:space="preserve"> </w:t>
      </w:r>
      <w:r w:rsidR="000351A3" w:rsidRPr="0014031F">
        <w:rPr>
          <w:bCs/>
          <w:lang w:val="en-GB"/>
        </w:rPr>
        <w:t>Shawbrook is building on a landmark year for Structured Real Estate with an expanded proposition designed to better support brokers and professional investors operating in the large-loan market.</w:t>
      </w:r>
    </w:p>
    <w:p w14:paraId="79E0BA80" w14:textId="77777777" w:rsidR="0014031F" w:rsidRPr="0014031F" w:rsidRDefault="0014031F" w:rsidP="000351A3">
      <w:pPr>
        <w:jc w:val="both"/>
        <w:rPr>
          <w:bCs/>
          <w:lang w:val="en-GB"/>
        </w:rPr>
      </w:pPr>
    </w:p>
    <w:p w14:paraId="42CF0CD9" w14:textId="119FCC80" w:rsidR="000351A3" w:rsidRPr="0014031F" w:rsidRDefault="000351A3" w:rsidP="000351A3">
      <w:pPr>
        <w:jc w:val="both"/>
        <w:rPr>
          <w:bCs/>
          <w:lang w:val="en-GB"/>
        </w:rPr>
      </w:pPr>
      <w:r w:rsidRPr="000351A3">
        <w:rPr>
          <w:bCs/>
          <w:lang w:val="en-GB"/>
        </w:rPr>
        <w:t xml:space="preserve">During 2025, Shawbrook’s Structured Real Estate (SRE) team delivered a number of significant milestones, including its largest new-to-bank transaction with a £44m facility. Heading into 2026, the bank is investing further in its proposition </w:t>
      </w:r>
      <w:r w:rsidR="004D38B8">
        <w:rPr>
          <w:bCs/>
          <w:lang w:val="en-GB"/>
        </w:rPr>
        <w:t xml:space="preserve">with a </w:t>
      </w:r>
      <w:r w:rsidRPr="000351A3">
        <w:rPr>
          <w:bCs/>
          <w:lang w:val="en-GB"/>
        </w:rPr>
        <w:t>relationship-led approach to delivery.</w:t>
      </w:r>
    </w:p>
    <w:p w14:paraId="198B17F1" w14:textId="77777777" w:rsidR="0014031F" w:rsidRPr="000351A3" w:rsidRDefault="0014031F" w:rsidP="000351A3">
      <w:pPr>
        <w:jc w:val="both"/>
        <w:rPr>
          <w:bCs/>
          <w:lang w:val="en-GB"/>
        </w:rPr>
      </w:pPr>
    </w:p>
    <w:p w14:paraId="1C2CB162" w14:textId="1387088A" w:rsidR="000351A3" w:rsidRPr="0014031F" w:rsidRDefault="000351A3" w:rsidP="000351A3">
      <w:pPr>
        <w:jc w:val="both"/>
        <w:rPr>
          <w:bCs/>
          <w:lang w:val="en-GB"/>
        </w:rPr>
      </w:pPr>
      <w:r w:rsidRPr="000351A3">
        <w:rPr>
          <w:bCs/>
          <w:lang w:val="en-GB"/>
        </w:rPr>
        <w:t>At the centre of the changes is a move to two dedicated Structured Real Estate propositions, providing clearer alignment between deal complexity and specialist support. The Specialist SRE team, led by Dan Standing, focuses on delivering a responsive, relationship-led service for mid-market transactions</w:t>
      </w:r>
      <w:r w:rsidR="007A760E">
        <w:rPr>
          <w:bCs/>
          <w:lang w:val="en-GB"/>
        </w:rPr>
        <w:t xml:space="preserve"> between £2.5m and £10m</w:t>
      </w:r>
      <w:r w:rsidRPr="000351A3">
        <w:rPr>
          <w:bCs/>
          <w:lang w:val="en-GB"/>
        </w:rPr>
        <w:t>, while the Complex SRE team, led by Tirath Singh, continues to support larger and more bespoke deals requiring tailored structuring</w:t>
      </w:r>
      <w:r w:rsidR="005F368F">
        <w:rPr>
          <w:bCs/>
          <w:lang w:val="en-GB"/>
        </w:rPr>
        <w:t xml:space="preserve"> on loans up to £50m</w:t>
      </w:r>
      <w:r w:rsidRPr="000351A3">
        <w:rPr>
          <w:bCs/>
          <w:lang w:val="en-GB"/>
        </w:rPr>
        <w:t>.</w:t>
      </w:r>
    </w:p>
    <w:p w14:paraId="2383E8C2" w14:textId="77777777" w:rsidR="0014031F" w:rsidRPr="000351A3" w:rsidRDefault="0014031F" w:rsidP="000351A3">
      <w:pPr>
        <w:jc w:val="both"/>
        <w:rPr>
          <w:bCs/>
          <w:lang w:val="en-GB"/>
        </w:rPr>
      </w:pPr>
    </w:p>
    <w:p w14:paraId="799DBA30" w14:textId="4EC04AF3" w:rsidR="000351A3" w:rsidRPr="0014031F" w:rsidRDefault="000351A3" w:rsidP="000351A3">
      <w:pPr>
        <w:jc w:val="both"/>
        <w:rPr>
          <w:bCs/>
          <w:lang w:val="en-GB"/>
        </w:rPr>
      </w:pPr>
      <w:r w:rsidRPr="000351A3">
        <w:rPr>
          <w:bCs/>
          <w:lang w:val="en-GB"/>
        </w:rPr>
        <w:t xml:space="preserve">Alongside the team expansion, Shawbrook has enhanced pricing across its SRE range and introduced dedicated large-loan bridging products, building on strong momentum in the large-loan bridging market during 2025. The new bridging solutions are designed to support time-sensitive or complex transactions, </w:t>
      </w:r>
      <w:r w:rsidR="009A74BE">
        <w:rPr>
          <w:bCs/>
          <w:lang w:val="en-GB"/>
        </w:rPr>
        <w:t>offering</w:t>
      </w:r>
      <w:r w:rsidRPr="000351A3">
        <w:rPr>
          <w:bCs/>
          <w:lang w:val="en-GB"/>
        </w:rPr>
        <w:t xml:space="preserve"> brokers </w:t>
      </w:r>
      <w:r w:rsidR="009A74BE">
        <w:rPr>
          <w:bCs/>
          <w:lang w:val="en-GB"/>
        </w:rPr>
        <w:t>a solution</w:t>
      </w:r>
      <w:r w:rsidRPr="000351A3">
        <w:rPr>
          <w:bCs/>
          <w:lang w:val="en-GB"/>
        </w:rPr>
        <w:t xml:space="preserve"> where </w:t>
      </w:r>
      <w:r w:rsidR="000B3194">
        <w:rPr>
          <w:bCs/>
          <w:lang w:val="en-GB"/>
        </w:rPr>
        <w:t>certainty of execution is</w:t>
      </w:r>
      <w:r w:rsidRPr="000351A3">
        <w:rPr>
          <w:bCs/>
          <w:lang w:val="en-GB"/>
        </w:rPr>
        <w:t xml:space="preserve"> critical.</w:t>
      </w:r>
    </w:p>
    <w:p w14:paraId="0C40DB1D" w14:textId="77777777" w:rsidR="0014031F" w:rsidRPr="000351A3" w:rsidRDefault="0014031F" w:rsidP="000351A3">
      <w:pPr>
        <w:jc w:val="both"/>
        <w:rPr>
          <w:bCs/>
          <w:lang w:val="en-GB"/>
        </w:rPr>
      </w:pPr>
    </w:p>
    <w:p w14:paraId="48182399" w14:textId="41F06B1D" w:rsidR="0014031F" w:rsidRDefault="00DD2997" w:rsidP="000351A3">
      <w:pPr>
        <w:jc w:val="both"/>
        <w:rPr>
          <w:bCs/>
        </w:rPr>
      </w:pPr>
      <w:r w:rsidRPr="00DD2997">
        <w:rPr>
          <w:bCs/>
        </w:rPr>
        <w:t>Relationship-led delivery sits at the heart of Shawbrook’s Structured Real Estate proposition, with every case managed end-to-end by a dedicated Relationship Manager. With interest-only facilities up to 75% LTV across a wide range of assets, Shawbrook is well positioned to support brokers and professional investors through 2026.</w:t>
      </w:r>
    </w:p>
    <w:p w14:paraId="3AF64E64" w14:textId="77777777" w:rsidR="00DD2997" w:rsidRPr="000351A3" w:rsidRDefault="00DD2997" w:rsidP="000351A3">
      <w:pPr>
        <w:jc w:val="both"/>
        <w:rPr>
          <w:bCs/>
          <w:lang w:val="en-GB"/>
        </w:rPr>
      </w:pPr>
    </w:p>
    <w:p w14:paraId="358E773C" w14:textId="7C58C662" w:rsidR="000351A3" w:rsidRDefault="000351A3" w:rsidP="000351A3">
      <w:pPr>
        <w:jc w:val="both"/>
        <w:rPr>
          <w:bCs/>
          <w:i/>
          <w:iCs/>
          <w:lang w:val="en-GB"/>
        </w:rPr>
      </w:pPr>
      <w:r w:rsidRPr="000351A3">
        <w:rPr>
          <w:b/>
          <w:bCs/>
          <w:lang w:val="en-GB"/>
        </w:rPr>
        <w:t>Daryl Norkett, Director of Real Estate Proposition at Shawbrook, commented:</w:t>
      </w:r>
      <w:r w:rsidRPr="000351A3">
        <w:rPr>
          <w:bCs/>
          <w:lang w:val="en-GB"/>
        </w:rPr>
        <w:br/>
      </w:r>
      <w:r w:rsidRPr="000351A3">
        <w:rPr>
          <w:bCs/>
          <w:i/>
          <w:iCs/>
          <w:lang w:val="en-GB"/>
        </w:rPr>
        <w:t>“2025 was a standout year for Structured Real Estate at Shawbrook, and this expansion is about building on that momentum in a way that genuinely supports brokers</w:t>
      </w:r>
      <w:r w:rsidR="00E92B14">
        <w:rPr>
          <w:bCs/>
          <w:i/>
          <w:iCs/>
          <w:lang w:val="en-GB"/>
        </w:rPr>
        <w:t xml:space="preserve"> and customers</w:t>
      </w:r>
      <w:r w:rsidRPr="000351A3">
        <w:rPr>
          <w:bCs/>
          <w:i/>
          <w:iCs/>
          <w:lang w:val="en-GB"/>
        </w:rPr>
        <w:t>. By enhancing pricing, introducing dedicated large-loan bridging and aligning our teams more clearly, we’re making it easier for brokers to access the right expertise and deliver certainty for their clients on larger, more complex transactions.”</w:t>
      </w:r>
    </w:p>
    <w:p w14:paraId="69A86DE8" w14:textId="77777777" w:rsidR="00DD2997" w:rsidRPr="000351A3" w:rsidRDefault="00DD2997" w:rsidP="000351A3">
      <w:pPr>
        <w:jc w:val="both"/>
        <w:rPr>
          <w:bCs/>
          <w:lang w:val="en-GB"/>
        </w:rPr>
      </w:pPr>
    </w:p>
    <w:p w14:paraId="658043BF" w14:textId="358117BB" w:rsidR="00BC2DA6" w:rsidRDefault="00F60974" w:rsidP="00DD2997">
      <w:pPr>
        <w:jc w:val="center"/>
        <w:rPr>
          <w:b/>
        </w:rPr>
      </w:pPr>
      <w:r>
        <w:rPr>
          <w:b/>
        </w:rPr>
        <w:t>ENDS</w:t>
      </w:r>
    </w:p>
    <w:p w14:paraId="3B74EF20" w14:textId="77777777" w:rsidR="00BC2DA6" w:rsidRDefault="00BC2DA6"/>
    <w:sectPr w:rsidR="00BC2DA6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0D48" w14:textId="77777777" w:rsidR="00CF4255" w:rsidRDefault="00CF4255">
      <w:pPr>
        <w:spacing w:line="240" w:lineRule="auto"/>
      </w:pPr>
      <w:r>
        <w:separator/>
      </w:r>
    </w:p>
  </w:endnote>
  <w:endnote w:type="continuationSeparator" w:id="0">
    <w:p w14:paraId="35E39674" w14:textId="77777777" w:rsidR="00CF4255" w:rsidRDefault="00CF4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2CFC" w14:textId="77777777" w:rsidR="00CF4255" w:rsidRDefault="00CF4255">
      <w:pPr>
        <w:spacing w:line="240" w:lineRule="auto"/>
      </w:pPr>
      <w:r>
        <w:separator/>
      </w:r>
    </w:p>
  </w:footnote>
  <w:footnote w:type="continuationSeparator" w:id="0">
    <w:p w14:paraId="3C4C673A" w14:textId="77777777" w:rsidR="00CF4255" w:rsidRDefault="00CF42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7A23" w14:textId="77777777" w:rsidR="00BC2DA6" w:rsidRDefault="00F60974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BC5FE5F" wp14:editId="35BC5A54">
          <wp:simplePos x="0" y="0"/>
          <wp:positionH relativeFrom="column">
            <wp:posOffset>-733424</wp:posOffset>
          </wp:positionH>
          <wp:positionV relativeFrom="paragraph">
            <wp:posOffset>-276224</wp:posOffset>
          </wp:positionV>
          <wp:extent cx="2490788" cy="67258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0788" cy="672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BDD"/>
    <w:multiLevelType w:val="hybridMultilevel"/>
    <w:tmpl w:val="4A028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7E66"/>
    <w:multiLevelType w:val="hybridMultilevel"/>
    <w:tmpl w:val="A55E7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13863">
    <w:abstractNumId w:val="1"/>
  </w:num>
  <w:num w:numId="2" w16cid:durableId="161273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A6"/>
    <w:rsid w:val="000351A3"/>
    <w:rsid w:val="00045C96"/>
    <w:rsid w:val="000B084D"/>
    <w:rsid w:val="000B3194"/>
    <w:rsid w:val="000E08E2"/>
    <w:rsid w:val="00122282"/>
    <w:rsid w:val="0014031F"/>
    <w:rsid w:val="00161877"/>
    <w:rsid w:val="00165963"/>
    <w:rsid w:val="0018105D"/>
    <w:rsid w:val="001B6448"/>
    <w:rsid w:val="001D47A8"/>
    <w:rsid w:val="0026351D"/>
    <w:rsid w:val="00283A10"/>
    <w:rsid w:val="00292BA3"/>
    <w:rsid w:val="002C1ABD"/>
    <w:rsid w:val="002C536B"/>
    <w:rsid w:val="00331AAB"/>
    <w:rsid w:val="00364F10"/>
    <w:rsid w:val="003E59DC"/>
    <w:rsid w:val="0046145F"/>
    <w:rsid w:val="004C4414"/>
    <w:rsid w:val="004C4BBE"/>
    <w:rsid w:val="004D38B8"/>
    <w:rsid w:val="00557512"/>
    <w:rsid w:val="005613F2"/>
    <w:rsid w:val="00574022"/>
    <w:rsid w:val="005A1021"/>
    <w:rsid w:val="005F368F"/>
    <w:rsid w:val="005F3F83"/>
    <w:rsid w:val="00614C08"/>
    <w:rsid w:val="00622FF4"/>
    <w:rsid w:val="00674C96"/>
    <w:rsid w:val="006C36BB"/>
    <w:rsid w:val="0073146F"/>
    <w:rsid w:val="007325CE"/>
    <w:rsid w:val="007347F7"/>
    <w:rsid w:val="0076256B"/>
    <w:rsid w:val="007A760E"/>
    <w:rsid w:val="008277A8"/>
    <w:rsid w:val="00830959"/>
    <w:rsid w:val="00850936"/>
    <w:rsid w:val="008E43C2"/>
    <w:rsid w:val="00945B62"/>
    <w:rsid w:val="00954058"/>
    <w:rsid w:val="00970758"/>
    <w:rsid w:val="0097308A"/>
    <w:rsid w:val="009A74BE"/>
    <w:rsid w:val="00B3783C"/>
    <w:rsid w:val="00BC2DA6"/>
    <w:rsid w:val="00C61A5B"/>
    <w:rsid w:val="00CB28F6"/>
    <w:rsid w:val="00CF4255"/>
    <w:rsid w:val="00D20084"/>
    <w:rsid w:val="00DD2997"/>
    <w:rsid w:val="00DE3B2F"/>
    <w:rsid w:val="00E92B14"/>
    <w:rsid w:val="00ED0727"/>
    <w:rsid w:val="00EE1EF1"/>
    <w:rsid w:val="00EF19C6"/>
    <w:rsid w:val="00F60974"/>
    <w:rsid w:val="00F82E00"/>
    <w:rsid w:val="00FF16AD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567E"/>
  <w15:docId w15:val="{2E1CDD32-AD58-480D-9162-3F677869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4C441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47A8"/>
    <w:pPr>
      <w:ind w:left="720"/>
      <w:contextualSpacing/>
    </w:pPr>
  </w:style>
  <w:style w:type="paragraph" w:styleId="Revision">
    <w:name w:val="Revision"/>
    <w:hidden/>
    <w:uiPriority w:val="99"/>
    <w:semiHidden/>
    <w:rsid w:val="00954058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FF62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46FD825D6034A8264E8BF85A532CA" ma:contentTypeVersion="19" ma:contentTypeDescription="Create a new document." ma:contentTypeScope="" ma:versionID="eb4e29563522da3bf12459cb731f4a2c">
  <xsd:schema xmlns:xsd="http://www.w3.org/2001/XMLSchema" xmlns:xs="http://www.w3.org/2001/XMLSchema" xmlns:p="http://schemas.microsoft.com/office/2006/metadata/properties" xmlns:ns2="6a2e17f3-5dfb-4809-ae17-7038baa6c25d" xmlns:ns3="e50d2fb1-6d66-4cd3-b899-791ef9055de6" targetNamespace="http://schemas.microsoft.com/office/2006/metadata/properties" ma:root="true" ma:fieldsID="ead2fdffcfaa36fe96f8bb0e30f4b1f1" ns2:_="" ns3:_="">
    <xsd:import namespace="6a2e17f3-5dfb-4809-ae17-7038baa6c25d"/>
    <xsd:import namespace="e50d2fb1-6d66-4cd3-b899-791ef9055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Fil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e17f3-5dfb-4809-ae17-7038baa6c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fe3158c-98dd-46de-b856-fa9dde9d7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FileLink" ma:index="25" nillable="true" ma:displayName="FileLink" ma:format="Dropdown" ma:internalName="FileLink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d2fb1-6d66-4cd3-b899-791ef9055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a9f521d-f5db-47a1-a3f3-f172ae877c8b}" ma:internalName="TaxCatchAll" ma:showField="CatchAllData" ma:web="e50d2fb1-6d66-4cd3-b899-791ef9055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e17f3-5dfb-4809-ae17-7038baa6c25d">
      <Terms xmlns="http://schemas.microsoft.com/office/infopath/2007/PartnerControls"/>
    </lcf76f155ced4ddcb4097134ff3c332f>
    <TaxCatchAll xmlns="e50d2fb1-6d66-4cd3-b899-791ef9055de6" xsi:nil="true"/>
    <Notes xmlns="6a2e17f3-5dfb-4809-ae17-7038baa6c25d" xsi:nil="true"/>
    <FileLink xmlns="6a2e17f3-5dfb-4809-ae17-7038baa6c2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520D2-9F03-4416-9006-6924A3581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e17f3-5dfb-4809-ae17-7038baa6c25d"/>
    <ds:schemaRef ds:uri="e50d2fb1-6d66-4cd3-b899-791ef9055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82D6F-4248-4DF3-9AC3-1D998FAE129E}">
  <ds:schemaRefs>
    <ds:schemaRef ds:uri="http://schemas.microsoft.com/office/2006/metadata/properties"/>
    <ds:schemaRef ds:uri="http://schemas.microsoft.com/office/infopath/2007/PartnerControls"/>
    <ds:schemaRef ds:uri="6a2e17f3-5dfb-4809-ae17-7038baa6c25d"/>
    <ds:schemaRef ds:uri="e50d2fb1-6d66-4cd3-b899-791ef9055de6"/>
  </ds:schemaRefs>
</ds:datastoreItem>
</file>

<file path=customXml/itemProps3.xml><?xml version="1.0" encoding="utf-8"?>
<ds:datastoreItem xmlns:ds="http://schemas.openxmlformats.org/officeDocument/2006/customXml" ds:itemID="{118C4402-25F7-4326-A6E2-01A28F12E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1939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Brocklehurst</dc:creator>
  <cp:lastModifiedBy>Laura Sneddon</cp:lastModifiedBy>
  <cp:revision>2</cp:revision>
  <dcterms:created xsi:type="dcterms:W3CDTF">2026-02-02T14:23:00Z</dcterms:created>
  <dcterms:modified xsi:type="dcterms:W3CDTF">2026-02-02T14:23:00Z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0x010100ABC46FD825D6034A8264E8BF85A532CA</vt:lpwstr>
  </property>
</Properties>
</file>